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7A" w:rsidRPr="002173AC" w:rsidRDefault="0034559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ОДГОВОРИ НА ПИТАЊА - </w:t>
      </w:r>
      <w:r w:rsidR="00477CE8" w:rsidRPr="002173AC">
        <w:rPr>
          <w:rFonts w:ascii="Times New Roman" w:hAnsi="Times New Roman" w:cs="Times New Roman"/>
          <w:b/>
          <w:sz w:val="24"/>
          <w:szCs w:val="24"/>
          <w:lang w:val="sr-Cyrl-CS"/>
        </w:rPr>
        <w:t>ДОДАТНА ОБЈАШЊЕЊА</w:t>
      </w:r>
      <w:r w:rsidR="00782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913">
        <w:rPr>
          <w:rFonts w:ascii="Times New Roman" w:hAnsi="Times New Roman" w:cs="Times New Roman"/>
          <w:b/>
          <w:sz w:val="24"/>
          <w:szCs w:val="24"/>
          <w:lang/>
        </w:rPr>
        <w:t>10</w:t>
      </w:r>
      <w:r w:rsidR="00782086">
        <w:rPr>
          <w:rFonts w:ascii="Times New Roman" w:hAnsi="Times New Roman" w:cs="Times New Roman"/>
          <w:b/>
          <w:sz w:val="24"/>
          <w:szCs w:val="24"/>
        </w:rPr>
        <w:t>-</w:t>
      </w:r>
      <w:r w:rsidR="002D46EE">
        <w:rPr>
          <w:rFonts w:ascii="Times New Roman" w:hAnsi="Times New Roman" w:cs="Times New Roman"/>
          <w:b/>
          <w:sz w:val="24"/>
          <w:szCs w:val="24"/>
        </w:rPr>
        <w:t>74</w:t>
      </w:r>
      <w:r w:rsidR="003B7AC8">
        <w:rPr>
          <w:rFonts w:ascii="Times New Roman" w:hAnsi="Times New Roman" w:cs="Times New Roman"/>
          <w:b/>
          <w:sz w:val="24"/>
          <w:szCs w:val="24"/>
        </w:rPr>
        <w:t>/15</w:t>
      </w:r>
      <w:r w:rsidR="00477CE8" w:rsidRPr="002173AC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477CE8" w:rsidRDefault="002D46E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AF4913">
        <w:rPr>
          <w:rFonts w:ascii="Times New Roman" w:hAnsi="Times New Roman" w:cs="Times New Roman"/>
          <w:sz w:val="24"/>
          <w:szCs w:val="24"/>
          <w:lang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>.07</w:t>
      </w:r>
      <w:r w:rsidR="009015DB">
        <w:rPr>
          <w:rFonts w:ascii="Times New Roman" w:hAnsi="Times New Roman" w:cs="Times New Roman"/>
          <w:sz w:val="24"/>
          <w:szCs w:val="24"/>
          <w:lang w:val="sr-Cyrl-CS"/>
        </w:rPr>
        <w:t>.2015.</w:t>
      </w:r>
    </w:p>
    <w:p w:rsidR="0025139C" w:rsidRPr="002173AC" w:rsidRDefault="0025139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2116A" w:rsidRPr="0052116A" w:rsidRDefault="002173AC" w:rsidP="0052116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0124F2">
        <w:rPr>
          <w:rFonts w:ascii="Times New Roman" w:hAnsi="Times New Roman" w:cs="Times New Roman"/>
          <w:b/>
          <w:sz w:val="24"/>
          <w:szCs w:val="24"/>
          <w:lang w:val="sr-Cyrl-CS"/>
        </w:rPr>
        <w:t>Питање:</w:t>
      </w:r>
      <w:r w:rsidRPr="000124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4913">
        <w:rPr>
          <w:rFonts w:ascii="Times New Roman" w:hAnsi="Times New Roman" w:cs="Times New Roman"/>
          <w:sz w:val="24"/>
          <w:szCs w:val="24"/>
          <w:lang w:val="sr-Cyrl-CS"/>
        </w:rPr>
        <w:t>Како се доказује испуњеност додатног услова-финансијски капацитет на страни 10/35 конкурсне документације кад Извод из регистра финансијских извештаја и података о бонитету правних лица и предузетника БОН, издат од Агенц</w:t>
      </w:r>
      <w:r w:rsidR="0052116A">
        <w:rPr>
          <w:rFonts w:ascii="Times New Roman" w:hAnsi="Times New Roman" w:cs="Times New Roman"/>
          <w:sz w:val="24"/>
          <w:szCs w:val="24"/>
          <w:lang w:val="sr-Cyrl-CS"/>
        </w:rPr>
        <w:t>ије за пр</w:t>
      </w:r>
      <w:r w:rsidR="00AF4913">
        <w:rPr>
          <w:rFonts w:ascii="Times New Roman" w:hAnsi="Times New Roman" w:cs="Times New Roman"/>
          <w:sz w:val="24"/>
          <w:szCs w:val="24"/>
          <w:lang w:val="sr-Cyrl-CS"/>
        </w:rPr>
        <w:t xml:space="preserve">ивредне регистре, не садржи податке за 2014 </w:t>
      </w:r>
      <w:r w:rsidR="0052116A">
        <w:rPr>
          <w:rFonts w:ascii="Times New Roman" w:hAnsi="Times New Roman" w:cs="Times New Roman"/>
          <w:sz w:val="24"/>
          <w:szCs w:val="24"/>
          <w:lang w:val="sr-Cyrl-CS"/>
        </w:rPr>
        <w:t>годину, из разлога што Агенција</w:t>
      </w:r>
      <w:r w:rsidR="00AF4913">
        <w:rPr>
          <w:rFonts w:ascii="Times New Roman" w:hAnsi="Times New Roman" w:cs="Times New Roman"/>
          <w:sz w:val="24"/>
          <w:szCs w:val="24"/>
          <w:lang w:val="sr-Cyrl-CS"/>
        </w:rPr>
        <w:t xml:space="preserve"> за привредне регистре још увек не пружа услуге са подацима из 2014 године?</w:t>
      </w:r>
    </w:p>
    <w:p w:rsidR="006E37AB" w:rsidRPr="0052116A" w:rsidRDefault="006E37AB" w:rsidP="0052116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82086" w:rsidRPr="000124F2" w:rsidRDefault="00477CE8" w:rsidP="002173AC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2173AC">
        <w:rPr>
          <w:rFonts w:ascii="Times New Roman" w:hAnsi="Times New Roman" w:cs="Times New Roman"/>
          <w:b/>
          <w:sz w:val="24"/>
          <w:szCs w:val="24"/>
          <w:lang w:val="sr-Cyrl-CS"/>
        </w:rPr>
        <w:t>Одговор:</w:t>
      </w:r>
      <w:r w:rsidR="00F21F0D" w:rsidRPr="002173A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2116A">
        <w:rPr>
          <w:rFonts w:ascii="Times New Roman" w:hAnsi="Times New Roman" w:cs="Times New Roman"/>
          <w:sz w:val="24"/>
          <w:szCs w:val="24"/>
          <w:lang w:val="sr-Cyrl-CS"/>
        </w:rPr>
        <w:t>Као што се и налази на страни 10 конкурсне документације осим БОН-ЈН као доказ се и доставља Биланс успеха за претходне три обрачунске године из ког може јасно да се види 2014 година.</w:t>
      </w:r>
    </w:p>
    <w:p w:rsidR="008314CD" w:rsidRDefault="008314CD" w:rsidP="002173AC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F4913" w:rsidRDefault="00AF4913" w:rsidP="00AF491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2116A">
        <w:rPr>
          <w:rFonts w:ascii="Times New Roman" w:hAnsi="Times New Roman" w:cs="Times New Roman"/>
          <w:b/>
          <w:sz w:val="24"/>
          <w:szCs w:val="24"/>
          <w:lang w:val="sr-Cyrl-CS"/>
        </w:rPr>
        <w:t>Питање: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 ли сматрате да понуђач испуњава додатни услов – финансијски капацитет  на страни 10/35 конкурсне документације уколико Извод из регистра финансијских извештаја и података о бонитету правних лица и предузетника БОН, издат од Агенције за привредне регистре приложи и Билансе успеха за претходне 3 (три) обрачунске године?</w:t>
      </w:r>
    </w:p>
    <w:p w:rsidR="0052116A" w:rsidRDefault="0052116A" w:rsidP="0052116A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C586A" w:rsidRDefault="0052116A" w:rsidP="006C586A">
      <w:pPr>
        <w:pStyle w:val="Pasussalistom"/>
        <w:jc w:val="both"/>
        <w:rPr>
          <w:lang w:val="sr-Cyrl-CS"/>
        </w:rPr>
      </w:pPr>
      <w:r w:rsidRPr="002173AC">
        <w:rPr>
          <w:b/>
          <w:lang w:val="sr-Cyrl-CS"/>
        </w:rPr>
        <w:t>Одговор:</w:t>
      </w:r>
      <w:r w:rsidRPr="002173AC">
        <w:rPr>
          <w:lang w:val="sr-Cyrl-CS"/>
        </w:rPr>
        <w:t xml:space="preserve"> </w:t>
      </w:r>
      <w:r>
        <w:rPr>
          <w:lang w:val="sr-Cyrl-CS"/>
        </w:rPr>
        <w:t xml:space="preserve">Као што се и налази на страни 10 конкурсне документације као доказ за испуњење финансијског капацитета се доставља: </w:t>
      </w:r>
    </w:p>
    <w:p w:rsidR="006C586A" w:rsidRDefault="006C586A" w:rsidP="006C586A">
      <w:pPr>
        <w:pStyle w:val="Pasussalistom"/>
        <w:ind w:left="0"/>
        <w:jc w:val="both"/>
        <w:rPr>
          <w:lang w:val="sr-Cyrl-CS"/>
        </w:rPr>
      </w:pPr>
    </w:p>
    <w:p w:rsidR="0052116A" w:rsidRPr="006C586A" w:rsidRDefault="0052116A" w:rsidP="006C586A">
      <w:pPr>
        <w:pStyle w:val="Pasussalistom"/>
        <w:numPr>
          <w:ilvl w:val="0"/>
          <w:numId w:val="7"/>
        </w:numPr>
        <w:jc w:val="both"/>
        <w:rPr>
          <w:iCs/>
          <w:color w:val="auto"/>
          <w:u w:val="single"/>
          <w:lang/>
        </w:rPr>
      </w:pPr>
      <w:r w:rsidRPr="006C586A">
        <w:rPr>
          <w:iCs/>
          <w:color w:val="auto"/>
          <w:u w:val="single"/>
          <w:lang/>
        </w:rPr>
        <w:t>Потврда из банке да у задњих 12 месеци није био у блокади.</w:t>
      </w:r>
    </w:p>
    <w:p w:rsidR="0052116A" w:rsidRPr="006C586A" w:rsidRDefault="0052116A" w:rsidP="0052116A">
      <w:pPr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6C586A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Извод из регистра финансијских извештаја и података  о бонитету правних лица и предузетника </w:t>
      </w:r>
      <w:r w:rsidRPr="006C586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6C586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БОН,</w:t>
      </w:r>
      <w:r w:rsidRPr="006C586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6C586A">
        <w:rPr>
          <w:rFonts w:ascii="Times New Roman" w:hAnsi="Times New Roman" w:cs="Times New Roman"/>
          <w:sz w:val="24"/>
          <w:szCs w:val="24"/>
          <w:u w:val="single"/>
          <w:lang w:val="sr-Cyrl-CS"/>
        </w:rPr>
        <w:t>издат од Агенције за привредне регистре као доказ да није пословао са губицима у претходне три године.</w:t>
      </w:r>
    </w:p>
    <w:p w:rsidR="0052116A" w:rsidRPr="006C586A" w:rsidRDefault="0052116A" w:rsidP="0052116A">
      <w:pPr>
        <w:pStyle w:val="Pasussalistom"/>
        <w:ind w:left="2070"/>
        <w:jc w:val="both"/>
        <w:rPr>
          <w:iCs/>
          <w:color w:val="auto"/>
          <w:u w:val="single"/>
          <w:lang/>
        </w:rPr>
      </w:pPr>
      <w:r w:rsidRPr="006C586A">
        <w:rPr>
          <w:iCs/>
          <w:color w:val="auto"/>
          <w:u w:val="single"/>
          <w:lang/>
        </w:rPr>
        <w:t>Уколико је понуђач предузетник који води пословне књиге по      систему простог књиговодства, доставља:</w:t>
      </w:r>
    </w:p>
    <w:p w:rsidR="0052116A" w:rsidRPr="006C586A" w:rsidRDefault="0052116A" w:rsidP="0052116A">
      <w:pPr>
        <w:pStyle w:val="Pasussalistom"/>
        <w:numPr>
          <w:ilvl w:val="0"/>
          <w:numId w:val="7"/>
        </w:numPr>
        <w:jc w:val="both"/>
        <w:rPr>
          <w:iCs/>
          <w:color w:val="auto"/>
          <w:u w:val="single"/>
          <w:lang/>
        </w:rPr>
      </w:pPr>
      <w:r w:rsidRPr="006C586A">
        <w:rPr>
          <w:iCs/>
          <w:color w:val="auto"/>
          <w:u w:val="single"/>
          <w:lang/>
        </w:rPr>
        <w:t>Билансе успеха за претходне 3 (три) обрачунске године.</w:t>
      </w:r>
    </w:p>
    <w:p w:rsidR="0052116A" w:rsidRPr="0052116A" w:rsidRDefault="0052116A" w:rsidP="0052116A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7D17E9" w:rsidRDefault="007D17E9" w:rsidP="006927E9">
      <w:pPr>
        <w:tabs>
          <w:tab w:val="num" w:pos="720"/>
        </w:tabs>
        <w:ind w:left="72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633D9" w:rsidRPr="002173AC" w:rsidRDefault="008633D9" w:rsidP="008633D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8633D9" w:rsidRPr="002173AC" w:rsidSect="003267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6EA1"/>
    <w:multiLevelType w:val="hybridMultilevel"/>
    <w:tmpl w:val="46EA0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11EC9"/>
    <w:multiLevelType w:val="hybridMultilevel"/>
    <w:tmpl w:val="31CA8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67170"/>
    <w:multiLevelType w:val="hybridMultilevel"/>
    <w:tmpl w:val="321E229A"/>
    <w:lvl w:ilvl="0" w:tplc="959AB564">
      <w:start w:val="1"/>
      <w:numFmt w:val="bullet"/>
      <w:lvlText w:val="-"/>
      <w:lvlJc w:val="left"/>
      <w:pPr>
        <w:ind w:left="779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">
    <w:nsid w:val="59C523D6"/>
    <w:multiLevelType w:val="hybridMultilevel"/>
    <w:tmpl w:val="C8D40FF2"/>
    <w:lvl w:ilvl="0" w:tplc="3E14F7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B732B9"/>
    <w:multiLevelType w:val="hybridMultilevel"/>
    <w:tmpl w:val="BBCE5756"/>
    <w:lvl w:ilvl="0" w:tplc="8724C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679A8"/>
    <w:multiLevelType w:val="hybridMultilevel"/>
    <w:tmpl w:val="117C21DC"/>
    <w:lvl w:ilvl="0" w:tplc="04090009">
      <w:start w:val="1"/>
      <w:numFmt w:val="bullet"/>
      <w:lvlText w:val="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>
    <w:nsid w:val="77890334"/>
    <w:multiLevelType w:val="hybridMultilevel"/>
    <w:tmpl w:val="37F06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CE8"/>
    <w:rsid w:val="000124F2"/>
    <w:rsid w:val="0004337B"/>
    <w:rsid w:val="0005201F"/>
    <w:rsid w:val="000C2335"/>
    <w:rsid w:val="000D2C03"/>
    <w:rsid w:val="001E2F23"/>
    <w:rsid w:val="002173AC"/>
    <w:rsid w:val="0025139C"/>
    <w:rsid w:val="00256692"/>
    <w:rsid w:val="002D46EE"/>
    <w:rsid w:val="00301A82"/>
    <w:rsid w:val="0032677A"/>
    <w:rsid w:val="00345590"/>
    <w:rsid w:val="003B7AC8"/>
    <w:rsid w:val="00411A44"/>
    <w:rsid w:val="004245F8"/>
    <w:rsid w:val="00444412"/>
    <w:rsid w:val="00477CE8"/>
    <w:rsid w:val="004944DE"/>
    <w:rsid w:val="004B16DF"/>
    <w:rsid w:val="004E436E"/>
    <w:rsid w:val="004F069B"/>
    <w:rsid w:val="00520E3B"/>
    <w:rsid w:val="0052116A"/>
    <w:rsid w:val="00542222"/>
    <w:rsid w:val="00580ABE"/>
    <w:rsid w:val="005F0FB5"/>
    <w:rsid w:val="0067793F"/>
    <w:rsid w:val="006927E9"/>
    <w:rsid w:val="006C586A"/>
    <w:rsid w:val="006E32B4"/>
    <w:rsid w:val="006E37AB"/>
    <w:rsid w:val="0077780C"/>
    <w:rsid w:val="00782086"/>
    <w:rsid w:val="007A397D"/>
    <w:rsid w:val="007D17E9"/>
    <w:rsid w:val="008156AD"/>
    <w:rsid w:val="008314CD"/>
    <w:rsid w:val="008633D9"/>
    <w:rsid w:val="008A7EC8"/>
    <w:rsid w:val="009015DB"/>
    <w:rsid w:val="009107CE"/>
    <w:rsid w:val="00932D6A"/>
    <w:rsid w:val="00992C48"/>
    <w:rsid w:val="009F14AA"/>
    <w:rsid w:val="00A75AC9"/>
    <w:rsid w:val="00AB7B47"/>
    <w:rsid w:val="00AF4913"/>
    <w:rsid w:val="00B23300"/>
    <w:rsid w:val="00BC7654"/>
    <w:rsid w:val="00C652DE"/>
    <w:rsid w:val="00C71518"/>
    <w:rsid w:val="00C7729C"/>
    <w:rsid w:val="00DA41DB"/>
    <w:rsid w:val="00DD129F"/>
    <w:rsid w:val="00DE6660"/>
    <w:rsid w:val="00E13E12"/>
    <w:rsid w:val="00E95C44"/>
    <w:rsid w:val="00F21F0D"/>
    <w:rsid w:val="00F47A2A"/>
    <w:rsid w:val="00F8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CE8"/>
    <w:pPr>
      <w:ind w:left="720"/>
      <w:contextualSpacing/>
    </w:pPr>
  </w:style>
  <w:style w:type="paragraph" w:customStyle="1" w:styleId="Pasussalistom">
    <w:name w:val="Pasus sa listom"/>
    <w:basedOn w:val="Normal"/>
    <w:uiPriority w:val="34"/>
    <w:qFormat/>
    <w:rsid w:val="0052116A"/>
    <w:pPr>
      <w:suppressAutoHyphens/>
      <w:spacing w:line="100" w:lineRule="atLeast"/>
      <w:ind w:left="720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vesna.jankovic</dc:creator>
  <cp:keywords/>
  <dc:description/>
  <cp:lastModifiedBy>Vesna Jankovic</cp:lastModifiedBy>
  <cp:revision>34</cp:revision>
  <cp:lastPrinted>2015-03-23T11:13:00Z</cp:lastPrinted>
  <dcterms:created xsi:type="dcterms:W3CDTF">2014-08-15T06:56:00Z</dcterms:created>
  <dcterms:modified xsi:type="dcterms:W3CDTF">2015-07-07T11:29:00Z</dcterms:modified>
</cp:coreProperties>
</file>